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object w:dxaOrig="8303" w:dyaOrig="11736">
          <v:rect xmlns:o="urn:schemas-microsoft-com:office:office" xmlns:v="urn:schemas-microsoft-com:vml" id="rectole0000000000" style="width:415.150000pt;height:586.8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РАБОЧАЯ ПРОГРАММА СОСТАВЛЕНА НА ОСНОВЕ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FFFFFF" w:val="clear"/>
        </w:rPr>
        <w:t xml:space="preserve">ПРОГРАММА </w:t>
        <w:tab/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u w:val="single"/>
          <w:shd w:fill="FFFFFF" w:val="clear"/>
        </w:rPr>
        <w:t xml:space="preserve">разработана на основе Федерального компонента государственного стандарта среднего (полного) общего образования и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FFFFFF" w:val="clear"/>
        </w:rPr>
        <w:t xml:space="preserve">примерной учебной программы курса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FFFFFF" w:val="clear"/>
        </w:rPr>
        <w:t xml:space="preserve">Основы Безопасности Жизнедеятельности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FFFFFF" w:val="clear"/>
        </w:rPr>
        <w:t xml:space="preserve">для образовательных учреждений среднего (полного) общего образования. Под редакцией Ю.Л. Воробьева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u w:val="single"/>
          <w:shd w:fill="FFFFFF" w:val="clear"/>
        </w:rPr>
        <w:t xml:space="preserve">Дрофа -2010</w:t>
      </w: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УЧЕБНИК</w:t>
      </w:r>
    </w:p>
    <w:p>
      <w:pPr>
        <w:numPr>
          <w:ilvl w:val="0"/>
          <w:numId w:val="4"/>
        </w:numPr>
        <w:tabs>
          <w:tab w:val="left" w:pos="1488" w:leader="none"/>
          <w:tab w:val="left" w:pos="1260" w:leader="none"/>
        </w:tabs>
        <w:spacing w:before="0" w:after="0" w:line="240"/>
        <w:ind w:right="0" w:left="0" w:firstLine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ОБЖ. 5 кл.: Учебник для общеобразоват. учреждений /М.П. Фролов. Е.Н. Литвинов. А.Т.Смирнов и др ; под. Ред. Ю.Л. Воробьева.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М.: Астрель , 2008.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 174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с.: ил.</w:t>
      </w:r>
    </w:p>
    <w:p>
      <w:pPr>
        <w:numPr>
          <w:ilvl w:val="0"/>
          <w:numId w:val="4"/>
        </w:numPr>
        <w:tabs>
          <w:tab w:val="left" w:pos="1488" w:leader="none"/>
        </w:tabs>
        <w:spacing w:before="0" w:after="0" w:line="240"/>
        <w:ind w:right="0" w:left="0" w:firstLine="312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ОБЖ. 6 кл.: Учебник для общеобразоват. учреждений /М.П. Фролов. Е.Н. Литвинов. А.Т.Смирнов и др ; под. Ред. Ю.Л. Воробьева.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М.: Астрель , 2008.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 189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с.: ил.</w:t>
      </w:r>
    </w:p>
    <w:p>
      <w:pPr>
        <w:numPr>
          <w:ilvl w:val="0"/>
          <w:numId w:val="4"/>
        </w:numPr>
        <w:tabs>
          <w:tab w:val="left" w:pos="1488" w:leader="none"/>
        </w:tabs>
        <w:spacing w:before="0" w:after="0" w:line="240"/>
        <w:ind w:right="0" w:left="0" w:firstLine="312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ОБЖ. 7 кл.: Учебник для общеобразоват. учреждений /М.П. Фролов. Е.Н. Литвинов. А.Т.Смирнов и др ; под. Ред. Ю.Л. Воробьева.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М.: Астрель , 2008.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 143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с.: ил.</w:t>
      </w:r>
    </w:p>
    <w:p>
      <w:pPr>
        <w:numPr>
          <w:ilvl w:val="0"/>
          <w:numId w:val="4"/>
        </w:numPr>
        <w:tabs>
          <w:tab w:val="left" w:pos="1488" w:leader="none"/>
        </w:tabs>
        <w:spacing w:before="0" w:after="0" w:line="240"/>
        <w:ind w:right="0" w:left="0" w:firstLine="312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ОБЖ. 8 кл.: Учебник для общеобразоват. учреждений /М.П. Фролов. Е.Н. Литвинов. А.Т.Смирнов и др ; под. Ред. Ю.Л. Воробьева.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М.: Астрель , 2008.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 190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с.: ил.</w:t>
      </w:r>
    </w:p>
    <w:p>
      <w:pPr>
        <w:numPr>
          <w:ilvl w:val="0"/>
          <w:numId w:val="4"/>
        </w:numPr>
        <w:tabs>
          <w:tab w:val="left" w:pos="1488" w:leader="none"/>
        </w:tabs>
        <w:spacing w:before="0" w:after="0" w:line="240"/>
        <w:ind w:right="0" w:left="0" w:firstLine="312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ОБЖ. 9 кл.: Учебник для общеобразоват. учреждений /М.П. Фролов. Е.Н. Литвинов. А.Т.Смирнов и др ; под. Ред. Ю.Л. Воробьева.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М.: Астрель , 2008.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 318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с.: ил.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2019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г.</w:t>
        <w:t xml:space="preserve">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1. Пояснительная записка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Рабочая программа по курсу ОБЖ составлена в соответствии с Государственным стандартом общего образования, включающего в себя три компонента (приказ Министерства образования Российской Федерации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1089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 05.03.2004 г.).</w:t>
      </w:r>
    </w:p>
    <w:p>
      <w:pPr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Федеральный компонент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устанавливается Российской Федерацией.</w:t>
      </w:r>
    </w:p>
    <w:p>
      <w:pPr>
        <w:tabs>
          <w:tab w:val="left" w:pos="84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Региональный компонент (национально-региональный)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устанавливается субъектом Российской Федерации (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1089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 06.12.2004 г.).</w:t>
      </w:r>
    </w:p>
    <w:p>
      <w:pPr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Компонент образовательного учреждения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устанавливается образовательным учреждением.</w:t>
      </w:r>
    </w:p>
    <w:p>
      <w:pPr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 составлении рабочей программы учитывались Федеральный и Региональный базисные учебные планы по курсу ОБЖ, в соответствие с которыми, на изучение курса ОБЖ в 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классах отводится по 34 часа в год (1 час в неделю).Основными целями изучения курса являются:</w:t>
      </w:r>
    </w:p>
    <w:p>
      <w:pPr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Освоение знаний о безопасном поведении человека в опасных и чрезвычайных ситуациях (ЧС) природного, техногенного и социального характера; здоровье и здоровом образе жизни (ЗОЖ); государственной системе защиты населения от опасных и ЧС; об обязанностях граждан по защите государства.</w:t>
      </w:r>
    </w:p>
    <w:p>
      <w:pPr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Воспитание ценностного отношения к человеческой жизни и здоровью; чувства уважения к героическому наследию России и ее государственной символике; патриотизма и долга по защите Отечества.</w:t>
      </w:r>
    </w:p>
    <w:p>
      <w:pPr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Развитие черт личности, необходимые для безопасного поведения в ЧС и при прохождении военной службы; бдительности по предотвращению актов терроризма; потребности в соблюдении ЗОЖ.</w:t>
      </w:r>
    </w:p>
    <w:p>
      <w:pPr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Овладение умениями оценивать ситуации, опасные для жизни и здоровья; действовать в ЧС; использовать СИЗ и СКЗ; оказывать 1МП пострадавшим.</w:t>
      </w:r>
    </w:p>
    <w:p>
      <w:pPr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Структура образовательного процесса по курсу ОБЖ.</w:t>
      </w:r>
    </w:p>
    <w:p>
      <w:pPr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 современном этапе концепция образования по курсу ОБЖ состоит из четырех ступеней обучения, содержащих несколько уровней подготовки и получения знаний:</w:t>
      </w:r>
    </w:p>
    <w:p>
      <w:pPr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-I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ступень (уровень 0)- семья, детские дошкольные учреждения;</w:t>
      </w:r>
    </w:p>
    <w:p>
      <w:pPr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-II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ступень (уровни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1-4-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й классы;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5-9-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й классы; 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10-11-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й классы)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средняя общеобразовательная школа;</w:t>
      </w:r>
    </w:p>
    <w:p>
      <w:pPr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-III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ступень (уровни 4,5,6,7)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профессиональные учебные заведения;</w:t>
      </w:r>
    </w:p>
    <w:p>
      <w:pPr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-IV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ступень (уровни 8,9,10)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ВУЗы.</w:t>
      </w:r>
    </w:p>
    <w:p>
      <w:pPr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Рабочая программа посвящена обучению детей по курсу ОБЖ на 2-ом и 3-ем уровнях, т.е. в 5-11-х классах.</w:t>
      </w:r>
    </w:p>
    <w:p>
      <w:pPr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Обязательный минимум содержания основных разделов курса ОБЖ.</w:t>
      </w:r>
    </w:p>
    <w:p>
      <w:pPr>
        <w:spacing w:before="0" w:after="0" w:line="240"/>
        <w:ind w:right="0" w:left="0" w:firstLine="70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Второй уровень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обучение ОБЖ реализовывается в 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9-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ых классах основного общего образования. Он начинается с изучения источников и видов опасностей, а завершается определением роли личности в обеспечении безопасности в условиях деятельности и отдыха человека. Второй уровень обучения включает следующие темы (изучаемые вопросы) обязательного минимума содержания курса ОБЖ (5-9 кл.):</w:t>
      </w:r>
    </w:p>
    <w:p>
      <w:pPr>
        <w:numPr>
          <w:ilvl w:val="0"/>
          <w:numId w:val="16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описание источников опасности и их видов;</w:t>
      </w:r>
    </w:p>
    <w:p>
      <w:pPr>
        <w:numPr>
          <w:ilvl w:val="0"/>
          <w:numId w:val="16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основные понятия и терминология в области БЖД, классификация опасностей;</w:t>
      </w:r>
    </w:p>
    <w:p>
      <w:pPr>
        <w:numPr>
          <w:ilvl w:val="0"/>
          <w:numId w:val="16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естественные опасности, связанные с изменением климата, освещенности; защита от них;</w:t>
      </w:r>
    </w:p>
    <w:p>
      <w:pPr>
        <w:numPr>
          <w:ilvl w:val="0"/>
          <w:numId w:val="16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стихийные явления (землетрясения, извержения вулканов, бури, ураганы, смерчи, туманы, град, наводнения, обвалы, оползни, сели и т.п.) и защита от них;</w:t>
      </w:r>
    </w:p>
    <w:p>
      <w:pPr>
        <w:numPr>
          <w:ilvl w:val="0"/>
          <w:numId w:val="16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техногенные опасности, связанные с реализацией учебного процесса в школе, работой современного производства транспорта, источников получения энергии, др. отраслей экономики, защита от техногенных ЧС; использование СИЗ и СКЗ;</w:t>
      </w:r>
    </w:p>
    <w:p>
      <w:pPr>
        <w:numPr>
          <w:ilvl w:val="0"/>
          <w:numId w:val="16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безопасность в условиях вынужденной автономии, ориентирования, способы выживания, добывание огня, пищи и воды, правильное их использование;</w:t>
      </w:r>
    </w:p>
    <w:p>
      <w:pPr>
        <w:numPr>
          <w:ilvl w:val="0"/>
          <w:numId w:val="16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опасности, возникающие в криминальных ситуациях и правила безопасного поведения в таких ситуациях;</w:t>
      </w:r>
    </w:p>
    <w:p>
      <w:pPr>
        <w:numPr>
          <w:ilvl w:val="0"/>
          <w:numId w:val="16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МП и способы ее оказания пострадавшим;</w:t>
      </w:r>
    </w:p>
    <w:p>
      <w:pPr>
        <w:numPr>
          <w:ilvl w:val="0"/>
          <w:numId w:val="16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опасные профессии, роль личности в обеспечении безопасности жизнедеятельности в повседневной обстановке.</w:t>
      </w:r>
    </w:p>
    <w:p>
      <w:pPr>
        <w:tabs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Третий уровень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обучения ОБЖ (10-11 кл.) является завершающим для лиц, получающих среднее (полное) общее образования. Основными темами обязательного минимума содержания курса ОБЖ на этом уровне являются:</w:t>
      </w:r>
    </w:p>
    <w:p>
      <w:pPr>
        <w:numPr>
          <w:ilvl w:val="0"/>
          <w:numId w:val="18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проблемы безопасности в системе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человек - среда обитания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идентификация опасностей, определения размеров и показателей опасных зон;</w:t>
      </w:r>
    </w:p>
    <w:p>
      <w:pPr>
        <w:numPr>
          <w:ilvl w:val="0"/>
          <w:numId w:val="18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последствие воздействия на человека и среду обитания различных опасностей, в том числе террористических актов, и защита от этих опасностей;</w:t>
      </w:r>
    </w:p>
    <w:p>
      <w:pPr>
        <w:numPr>
          <w:ilvl w:val="0"/>
          <w:numId w:val="18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формирование осознанной потребности ведения ЗОЖ, усвоение основных положений Российского законодательства о семье и необходимости сохранения репродуктивного здоровья; основные знания и навыки по сохранению своего здоровья, профилактика инфекционных заболеваний и ЗППП;</w:t>
      </w:r>
    </w:p>
    <w:p>
      <w:pPr>
        <w:numPr>
          <w:ilvl w:val="0"/>
          <w:numId w:val="18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оказание первой медицинской помощи при тепловых и солнечных ударах, поражениях электрическим током, переломах, кровотечениях;</w:t>
      </w:r>
    </w:p>
    <w:p>
      <w:pPr>
        <w:numPr>
          <w:ilvl w:val="0"/>
          <w:numId w:val="18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овладение навыками ЭРП, ИВЛ;</w:t>
      </w:r>
    </w:p>
    <w:p>
      <w:pPr>
        <w:numPr>
          <w:ilvl w:val="0"/>
          <w:numId w:val="18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ознакомление с основными направлениями деятельности государственных организаций по защите населения и территорий от ЧС, Единой государственной системой предупреждения и ликвидации ЧС (РСЧС), гражданской обороной и ее задачами;</w:t>
      </w:r>
    </w:p>
    <w:p>
      <w:pPr>
        <w:numPr>
          <w:ilvl w:val="0"/>
          <w:numId w:val="18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изучение современных средств поражения, масштабов разрушений, их поражающие факторы и способов защиты от них;</w:t>
      </w:r>
    </w:p>
    <w:p>
      <w:pPr>
        <w:numPr>
          <w:ilvl w:val="0"/>
          <w:numId w:val="18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основные руководящие документы в области обороны и службы в РА;</w:t>
      </w:r>
    </w:p>
    <w:p>
      <w:pPr>
        <w:numPr>
          <w:ilvl w:val="0"/>
          <w:numId w:val="18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обязанности при прохождении военной службы по призыву и контракту, альтернативная служба;</w:t>
      </w:r>
    </w:p>
    <w:p>
      <w:pPr>
        <w:numPr>
          <w:ilvl w:val="0"/>
          <w:numId w:val="18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предназначение и структура ВС РФ, их история создания;</w:t>
      </w:r>
    </w:p>
    <w:p>
      <w:pPr>
        <w:numPr>
          <w:ilvl w:val="0"/>
          <w:numId w:val="18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обязательная и добровольная подготовка к военной службе;</w:t>
      </w:r>
    </w:p>
    <w:p>
      <w:pPr>
        <w:numPr>
          <w:ilvl w:val="0"/>
          <w:numId w:val="18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постановка на воинский учет, сроки воинской службы, статус военнослужащего (Закон о статусе военнослужащего);</w:t>
      </w:r>
    </w:p>
    <w:p>
      <w:pPr>
        <w:numPr>
          <w:ilvl w:val="0"/>
          <w:numId w:val="18"/>
        </w:numPr>
        <w:tabs>
          <w:tab w:val="left" w:pos="2260" w:leader="none"/>
          <w:tab w:val="left" w:pos="0" w:leader="none"/>
          <w:tab w:val="left" w:pos="1120" w:leader="none"/>
        </w:tabs>
        <w:spacing w:before="0" w:after="0" w:line="240"/>
        <w:ind w:right="0" w:left="0" w:firstLine="7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начальная военная подготовка в школе и на базе воинской части.</w:t>
      </w:r>
    </w:p>
    <w:p>
      <w:pPr>
        <w:tabs>
          <w:tab w:val="left" w:pos="112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программе представлены два раздела, в каждом из которых выделены образовательные линии.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Раздел I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Безопасность и защита человека в среде обитания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включает темы: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Правила безопасного поведения в бытовой (городской) среде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Правила безопасного поведения в природной среде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Правила безопасного поведения в социальной среде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Правила безопасного поведения в чрезвычайных ситуациях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Государственная система защиты и обеспечения безопасности населения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Раздел II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Основы медицинских знаний и здорового образа жизни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предусматривает изучение тем: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Основы медицинских знаний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Основы здорового образа жизни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Предлагаемый в программе объем материала является достаточным для формирования у учащихся 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классов основных понятий в области безопасности жизнедеятельности.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Программа рассчитана на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34учебных часа в год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в каждом классе,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 неделю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1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час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40"/>
        <w:ind w:right="0" w:left="1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•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18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18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18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18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18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18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18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18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Основное содержание программы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  <w:t xml:space="preserve"> 9 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Программа рассчитана на 34 часа (1 час в неделю в течение года)</w:t>
      </w:r>
    </w:p>
    <w:tbl>
      <w:tblPr/>
      <w:tblGrid>
        <w:gridCol w:w="560"/>
        <w:gridCol w:w="3081"/>
        <w:gridCol w:w="10923"/>
        <w:gridCol w:w="1277"/>
      </w:tblGrid>
      <w:tr>
        <w:trPr>
          <w:trHeight w:val="587" w:hRule="auto"/>
          <w:jc w:val="left"/>
        </w:trPr>
        <w:tc>
          <w:tcPr>
            <w:tcW w:w="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</w:p>
        </w:tc>
        <w:tc>
          <w:tcPr>
            <w:tcW w:w="30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Название  темы/раздела</w:t>
            </w:r>
          </w:p>
        </w:tc>
        <w:tc>
          <w:tcPr>
            <w:tcW w:w="1092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</w:t>
            </w:r>
          </w:p>
        </w:tc>
        <w:tc>
          <w:tcPr>
            <w:tcW w:w="12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часов</w:t>
            </w:r>
          </w:p>
        </w:tc>
      </w:tr>
      <w:tr>
        <w:trPr>
          <w:trHeight w:val="3896" w:hRule="auto"/>
          <w:jc w:val="left"/>
        </w:trPr>
        <w:tc>
          <w:tcPr>
            <w:tcW w:w="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0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Опасные ситуации и условия жизнедеятельности человека </w:t>
            </w:r>
          </w:p>
        </w:tc>
        <w:tc>
          <w:tcPr>
            <w:tcW w:w="1092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Организация Единой государственной системы предупреждения и ликвидации чрезвычайных ситуаций (РСЧС).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Международное гуманитарное право. Защита жертв вооруженных конфликтов.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Безопасное поведение в криминогенных ситуациях. Основные понятия о здоровье и здоровом образе жизни Личная гигиена. Физиологические и психологические особенности организма подростка.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Роль взаимоотношений подростков в формировании репродуктивной функции.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Факторы, разрушающие здоровье человека. Влияние на организм человека вредных привычек. Болезни, передаваемые половым путём. СПИД. </w:t>
            </w:r>
          </w:p>
        </w:tc>
        <w:tc>
          <w:tcPr>
            <w:tcW w:w="12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час.</w:t>
            </w:r>
          </w:p>
        </w:tc>
      </w:tr>
      <w:tr>
        <w:trPr>
          <w:trHeight w:val="1206" w:hRule="auto"/>
          <w:jc w:val="left"/>
        </w:trPr>
        <w:tc>
          <w:tcPr>
            <w:tcW w:w="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0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Основы медицинских знаний и охрана здоровья детей</w:t>
            </w:r>
          </w:p>
        </w:tc>
        <w:tc>
          <w:tcPr>
            <w:tcW w:w="1092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Профилактика травм в старшем школьном возрасте.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Первая медицинская помощь при травмах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Экстренная реанимационная помощь (оживление человека после внезапной остановки сердца и дыхания).</w:t>
            </w:r>
          </w:p>
        </w:tc>
        <w:tc>
          <w:tcPr>
            <w:tcW w:w="12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час.</w:t>
            </w:r>
          </w:p>
        </w:tc>
      </w:tr>
      <w:tr>
        <w:trPr>
          <w:trHeight w:val="2087" w:hRule="auto"/>
          <w:jc w:val="left"/>
        </w:trPr>
        <w:tc>
          <w:tcPr>
            <w:tcW w:w="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30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entury Schoolbook" w:hAnsi="Century Schoolbook" w:cs="Century Schoolbook" w:eastAsia="Century Schoolbook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Правила безопасного поведения в  повседневной  жизни </w:t>
            </w:r>
          </w:p>
        </w:tc>
        <w:tc>
          <w:tcPr>
            <w:tcW w:w="1092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Факторы отрицательного воздействия компьютера на организм человека. Организация рабочего места у компьютера.  Приемы защиты от электромагнитных полей. Требования к освящению помещения. Правила безопасности при работе с компьютером. Правила безопасности на уроках химии, физики. Физкультуры, ОБЖ.  Безопасность при работе с колющими режущими инструментами и металлорежущим оборудованием.</w:t>
            </w:r>
          </w:p>
        </w:tc>
        <w:tc>
          <w:tcPr>
            <w:tcW w:w="12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час.</w:t>
            </w:r>
          </w:p>
        </w:tc>
      </w:tr>
      <w:tr>
        <w:trPr>
          <w:trHeight w:val="1500" w:hRule="auto"/>
          <w:jc w:val="left"/>
        </w:trPr>
        <w:tc>
          <w:tcPr>
            <w:tcW w:w="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30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Основы безопасного поведения в чрезвычайных ситуациях</w:t>
            </w:r>
          </w:p>
        </w:tc>
        <w:tc>
          <w:tcPr>
            <w:tcW w:w="1092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Безлопастное пользование компьютером. Организация рабочего места у компьютера Меры безопасности на уроках в школе. Правила безопасности на уроках химии. Правила безопасности на уроках физкультуры </w:t>
            </w:r>
          </w:p>
        </w:tc>
        <w:tc>
          <w:tcPr>
            <w:tcW w:w="12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час.</w:t>
            </w:r>
          </w:p>
        </w:tc>
      </w:tr>
      <w:tr>
        <w:trPr>
          <w:trHeight w:val="603" w:hRule="auto"/>
          <w:jc w:val="left"/>
        </w:trPr>
        <w:tc>
          <w:tcPr>
            <w:tcW w:w="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Школа безопасности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составная часть подготовки населения к действиям в ЧС</w:t>
            </w:r>
          </w:p>
        </w:tc>
        <w:tc>
          <w:tcPr>
            <w:tcW w:w="1092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Этапы проведения соревнований. Правила формирования команд. Программа соревнований. Места проведения соревнований.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Условное обозначение. Техника чтения карт. Ориентирование на местности.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Определение сторон горизонта по Солнцу и с помощью часов. Определение сторон горизонта по луне. Определение по полярной звезде. Ориентирование по местности по признакам и предметам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Маршруты движения в зависимости от положения их начальных и конечных пунктов. Ориентирование по туристической маркировке. Движение без четких ориентиров. Действие при потере ориентировки.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Необходимое снаряжение и имущество. Групповые снаряжения. Туристическая палатка, ее установка. Специальные снаряжения. Оборудование бивака или укрытия.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Специальные снаряжения. Используемые для страховки и преодоления препятствий Техника вязания узлов.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Естественные препятствия и способы их преодоления. Основные принципы безопасности в ходе преодоления препятствий</w:t>
            </w:r>
          </w:p>
        </w:tc>
        <w:tc>
          <w:tcPr>
            <w:tcW w:w="12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час.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КАЛЕНДАРНО-ТЕМАТИЧЕСКИЙ ПЛАН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класс</w:t>
      </w:r>
    </w:p>
    <w:tbl>
      <w:tblPr/>
      <w:tblGrid>
        <w:gridCol w:w="709"/>
        <w:gridCol w:w="1701"/>
        <w:gridCol w:w="1134"/>
        <w:gridCol w:w="993"/>
        <w:gridCol w:w="2268"/>
        <w:gridCol w:w="708"/>
        <w:gridCol w:w="2694"/>
        <w:gridCol w:w="2409"/>
        <w:gridCol w:w="1843"/>
        <w:gridCol w:w="851"/>
        <w:gridCol w:w="709"/>
      </w:tblGrid>
      <w:tr>
        <w:trPr>
          <w:trHeight w:val="557" w:hRule="auto"/>
          <w:jc w:val="left"/>
        </w:trPr>
        <w:tc>
          <w:tcPr>
            <w:tcW w:w="709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п\п</w:t>
            </w:r>
          </w:p>
        </w:tc>
        <w:tc>
          <w:tcPr>
            <w:tcW w:w="1701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Тема раздела, урока</w:t>
            </w:r>
          </w:p>
        </w:tc>
        <w:tc>
          <w:tcPr>
            <w:tcW w:w="113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Тип урока</w:t>
            </w:r>
          </w:p>
        </w:tc>
        <w:tc>
          <w:tcPr>
            <w:tcW w:w="993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Вид контроля, измерители</w:t>
            </w:r>
          </w:p>
        </w:tc>
        <w:tc>
          <w:tcPr>
            <w:tcW w:w="226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Элементы содержания урока</w:t>
            </w:r>
          </w:p>
        </w:tc>
        <w:tc>
          <w:tcPr>
            <w:tcW w:w="70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Количество часов</w:t>
            </w:r>
          </w:p>
        </w:tc>
        <w:tc>
          <w:tcPr>
            <w:tcW w:w="694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УУД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851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Дом.зад.</w:t>
            </w:r>
          </w:p>
        </w:tc>
        <w:tc>
          <w:tcPr>
            <w:tcW w:w="709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Дата проведения</w:t>
            </w:r>
          </w:p>
        </w:tc>
      </w:tr>
      <w:tr>
        <w:trPr>
          <w:trHeight w:val="575" w:hRule="auto"/>
          <w:jc w:val="left"/>
        </w:trPr>
        <w:tc>
          <w:tcPr>
            <w:tcW w:w="709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Личностные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Метапредмет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ные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Предметные</w:t>
            </w:r>
          </w:p>
        </w:tc>
        <w:tc>
          <w:tcPr>
            <w:tcW w:w="851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9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700"/>
        <w:gridCol w:w="1710"/>
        <w:gridCol w:w="1162"/>
        <w:gridCol w:w="992"/>
        <w:gridCol w:w="2268"/>
        <w:gridCol w:w="1236"/>
        <w:gridCol w:w="567"/>
        <w:gridCol w:w="2694"/>
        <w:gridCol w:w="2437"/>
        <w:gridCol w:w="1842"/>
        <w:gridCol w:w="794"/>
        <w:gridCol w:w="1322"/>
        <w:gridCol w:w="763"/>
      </w:tblGrid>
      <w:tr>
        <w:trPr>
          <w:trHeight w:val="209" w:hRule="auto"/>
          <w:jc w:val="left"/>
        </w:trPr>
        <w:tc>
          <w:tcPr>
            <w:tcW w:w="18487" w:type="dxa"/>
            <w:gridSpan w:val="1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Опасные ситуации и условия жизнедеятельности человека (13 час)</w:t>
            </w: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Экологическая безопасность России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Комбинаторный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Понятие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экологическая безопасность. Система экологической безопасности. Экологическая опасность. Система обеспечения экологической безопасности.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Воспитание чувства ответственности и долга перед Родиной.</w:t>
            </w:r>
          </w:p>
        </w:tc>
        <w:tc>
          <w:tcPr>
            <w:tcW w:w="243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</w:t>
            </w: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§ 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Окружающая среда и экологическая опасность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Комбинаторный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Устный опрос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Среда обитания человека. Загрязнение окружающей среды.. Химические, физические, биологические, информационные загрязнители.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Воспитание чувства ответственности и долга перед Родиной.умение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3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</w:t>
            </w: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§2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  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К/у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8487" w:type="dxa"/>
            <w:gridSpan w:val="1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Тема 2.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Чрезвычайные ситуации мирного и военного времени и национальная безопасность России ( 5 часов)</w:t>
            </w: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3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Химические загрязнения и отравления.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Комбинаторный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Понятие ксенобиотики. Чужеродные соединения. Причины химического отравления организма человека. Защита организма от ксенобиотиков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целостного мировоззрения, соответствующего современному уровню развития науки.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3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целеполагание, планирование, самоконтроль, коррекция, самооценка.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рассуждать, сравнивать, сопоставлять, анализировать, обобщать. Контроль и оценка процесса и результата действий,  постановка и решение проблем.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Извлечение необходимой информации.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Коммуникативные: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Знать основные внешние и внутренние военные опасности.</w:t>
            </w:r>
          </w:p>
        </w:tc>
        <w:tc>
          <w:tcPr>
            <w:tcW w:w="211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§ 3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К/у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4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Шум и здоровье.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Комбинаторный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Устный опрос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Понятие шумовое загрязнение среды. . воздействие звука на человека. Опасность шумов и защита от них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основ экологической культуры на основе признания ценности жизни во всех её проявлениях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Знать Концепцию экологической безопасности России. Химические загрязнения и отравления. Ксенобиотики и защита организма от них Шум и здоровье. Шумовое загрязнение среды.</w:t>
            </w:r>
          </w:p>
        </w:tc>
        <w:tc>
          <w:tcPr>
            <w:tcW w:w="243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1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§ 4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К/у</w:t>
            </w:r>
          </w:p>
        </w:tc>
        <w:tc>
          <w:tcPr>
            <w:tcW w:w="7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5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Безопасное питание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Комбинаторный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Устный опрос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FFFFFF" w:val="clear"/>
              </w:rPr>
              <w:t xml:space="preserve">История пищевого рациона человека. Современный рацион питания. Болезни питания. Последствия переедания. Энергетическая ценность продуктов питания.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404040"/>
                <w:spacing w:val="0"/>
                <w:position w:val="0"/>
                <w:sz w:val="20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404040"/>
                <w:spacing w:val="0"/>
                <w:position w:val="0"/>
                <w:sz w:val="20"/>
                <w:shd w:fill="FFFFFF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404040"/>
                <w:spacing w:val="0"/>
                <w:position w:val="0"/>
                <w:sz w:val="20"/>
                <w:shd w:fill="FFFFFF" w:val="clear"/>
              </w:rPr>
              <w:t xml:space="preserve">Умение оценивать правильность выполнения учеб.задачи, проявлять собственные возможности её решения. Умение самост-но устанавливать аналоги, классифицировать, самостоятельно выбирать основания и критерии по данной теме.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1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§ 5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К/у</w:t>
            </w:r>
          </w:p>
        </w:tc>
        <w:tc>
          <w:tcPr>
            <w:tcW w:w="7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6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Биоритм организаторы нашей жизни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Комбинаторный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Устный опрос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Понятие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биологические ритмы. Суточная ритмика работоспособности человека. Причины нарушения биологических ритмов. Понятие усталость.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целеполагание, планирование, самоконтроль, коррекция, самооценка.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рассуждать, сравнивать, сопоставлять, анализировать, обобщать. Контроль и оценка процесса и результата действий,  постановка и решение проблем.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Извлечение необходимой информации.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Коммуникативные: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1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6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§ 6.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Доп.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стр.45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  2,5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К/у</w:t>
            </w:r>
          </w:p>
        </w:tc>
        <w:tc>
          <w:tcPr>
            <w:tcW w:w="7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7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Движение основа здорового образа жизни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Комбинаторный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Устный опрос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Гиподинамический синдром. Последствия гиподинамии. Физические резервы человека. Двигательная активность.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1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6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§ 7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К/у</w:t>
            </w:r>
          </w:p>
        </w:tc>
        <w:tc>
          <w:tcPr>
            <w:tcW w:w="7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8487" w:type="dxa"/>
            <w:gridSpan w:val="1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Раздел 2.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Защита населения Российской Федерации от чрезвычайных ситуаций  (22 часа)</w:t>
            </w:r>
          </w:p>
        </w:tc>
      </w:tr>
      <w:tr>
        <w:trPr>
          <w:trHeight w:val="1" w:hRule="atLeast"/>
          <w:jc w:val="left"/>
        </w:trPr>
        <w:tc>
          <w:tcPr>
            <w:tcW w:w="18487" w:type="dxa"/>
            <w:gridSpan w:val="1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Тема 3.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Организационные основы по защите населения страны от ЧС мирного и военного времени ( 11 часов)</w:t>
            </w: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8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Стресс и стрессовые ситуации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Комбинаторный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Устный опрос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Стресс- факторы и стресс -реакции. Понятие адаптация., болезни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Истощения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Защита от дезадаптации.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целостного мировоззрения, соответствующего современному уровню развития науки.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целеполагание, планирование, самоконтроль, коррекция, самооценка.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рассуждать, сравнивать, сопоставлять, анализировать, обобщать. Контроль и оценка процесса и результата действий,  постановка и решение проблем.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Извлечение необходимой информации.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Коммуникативные: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4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§ 8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Доп.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стр.19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  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9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Защита от стресса и стрессовых ситуаций.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Комбинаторный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Устный опрос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Особенности реакции на стресс у людей. Типы темперамента их характеристики. Стрессовые ситуации и их предупреждение.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целостного мировоззрения, соответствующего современному уровню развития науки.</w:t>
            </w: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 постановка и решение проблем.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Сформировать представление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4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§ 8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Доп.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стр.19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  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10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Информационные перегрузки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Комбинаторный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Устный опрос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Умственное утомление. Основные правила дляусвоение информации. Искусство общения. Информационная перегрузка и здоровье человека.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404040"/>
                <w:spacing w:val="0"/>
                <w:position w:val="0"/>
                <w:sz w:val="20"/>
                <w:shd w:fill="auto" w:val="clear"/>
              </w:rPr>
              <w:t xml:space="preserve">Умение оценивать правильность выполнения учебной задачи, проявлять собственные возможности её решения.</w:t>
            </w: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404040"/>
                <w:spacing w:val="0"/>
                <w:position w:val="0"/>
                <w:sz w:val="20"/>
                <w:shd w:fill="auto" w:val="clear"/>
              </w:rPr>
              <w:t xml:space="preserve">Умение самостоятельно и мотивированно организовывать свою поз-навательную деятельность. Рассматривают и анализируют представленную информацию. 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понимания ценности безопасного образа жизни.</w:t>
            </w: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4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§ 9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11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Окружающая среда как источник инфекционных заболеваний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Комбинаторный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Инфекции и их природные источники. Эпидемия. ВИЧ инфекции. Меры профилактики ВИЧ инфекций.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404040"/>
                <w:spacing w:val="0"/>
                <w:position w:val="0"/>
                <w:sz w:val="20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404040"/>
                <w:spacing w:val="0"/>
                <w:position w:val="0"/>
                <w:sz w:val="20"/>
                <w:shd w:fill="auto" w:val="clear"/>
              </w:rPr>
              <w:t xml:space="preserve">Воспитание ценностного отношения к своему здоровью, толерантного отношения друг к другу в процессе работы в группах.</w:t>
            </w: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&amp;10</w:t>
            </w: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Экологическая безопасность и природные условия.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Комбинаторный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Устный опрос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Опасные природные явления. Последствия воздействия изменения климатических условий. Природные аллергены. Ядовитые растения и животные.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404040"/>
                <w:spacing w:val="0"/>
                <w:position w:val="0"/>
                <w:sz w:val="20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404040"/>
                <w:spacing w:val="0"/>
                <w:position w:val="0"/>
                <w:sz w:val="20"/>
                <w:shd w:fill="auto" w:val="clear"/>
              </w:rPr>
              <w:t xml:space="preserve">Воспитание ценностного отношения к своему здоровью, толерантного отношения друг к другу в процессе работы в группах.</w:t>
            </w: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404040"/>
                <w:spacing w:val="0"/>
                <w:position w:val="0"/>
                <w:sz w:val="20"/>
                <w:shd w:fill="auto" w:val="clear"/>
              </w:rPr>
              <w:t xml:space="preserve">Умение самост-но и мо-тивированно организовывать свою познав-ую деятельность. Рассматривают и анализируют представле-нную информацию. Умение оцени-вать правильность выполнения учебной задачи, проявлять собственные возможности её решения. 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целостного мировоззрения, соответствующего современному уровню развития науки.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4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§ 11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965" w:hRule="auto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13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Старение и продолжительность человеческой жизни.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Комбинаторный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Устный опрос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Средняя продолжительность жизни человека. Глобальные причины смерти. Причины старения. Методы увеличения продолжительности жизни.  Современные теории продолжительности жизни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потребностей соблюдать нормы и осознанно выполнять правила безопасности жизнедеятельности.</w:t>
            </w: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404040"/>
                <w:spacing w:val="0"/>
                <w:position w:val="0"/>
                <w:sz w:val="20"/>
                <w:shd w:fill="FFFFFF" w:val="clear"/>
              </w:rPr>
              <w:t xml:space="preserve">Умение самостоятельно устанавливать аналоги, классифицировать, самостоятельно выбирать основа-ния и критерии по данной теме.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целостного мировоззрения, соответствующего современному уровню развития науки.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5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§ 12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18487" w:type="dxa"/>
            <w:gridSpan w:val="1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entury Schoolbook" w:hAnsi="Century Schoolbook" w:cs="Century Schoolbook" w:eastAsia="Century Schoolbook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Правила безопасного поведения в  повседневной  жизни (2)</w:t>
            </w: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14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Безлопастное пользование компьютером.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Комбинаторный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Устный опрос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Факторы отрицательного воздействия компьютера на организм человека. Организация рабочего места у компьютера.  Приемы защиты от электромагнитных полей. Требования к освящению помещения. Правила безопасности при работе с компьютером.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деятельности.</w:t>
            </w: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5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§ 5.4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Доп.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стр.31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  3,4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97" w:hRule="auto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15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Меры безопасности на уроках в школе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Комбинаторный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Устный опрос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Правила безопасности на уроках химии, физики. Физкультуры, ОБЖ.  Безопасность при работе с колющими режущими инструментами и металлорежущим оборудованием.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Знать и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Использовать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полученные знания и умения для обеспечения личной безопасности.</w:t>
            </w: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5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§ 14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99" w:hRule="auto"/>
          <w:jc w:val="left"/>
        </w:trPr>
        <w:tc>
          <w:tcPr>
            <w:tcW w:w="18487" w:type="dxa"/>
            <w:gridSpan w:val="1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Система предупреждения и ликвидации чрезвычайных ситуаций (20 ч)</w:t>
            </w:r>
          </w:p>
        </w:tc>
      </w:tr>
      <w:tr>
        <w:trPr>
          <w:trHeight w:val="281" w:hRule="auto"/>
          <w:jc w:val="left"/>
        </w:trPr>
        <w:tc>
          <w:tcPr>
            <w:tcW w:w="18487" w:type="dxa"/>
            <w:gridSpan w:val="1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Защита населения в чрезвычайных ситуациях (3 ч.)</w:t>
            </w: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16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Создание международной системы гуманитарного реагирования при ЧС мирного и военного времени.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Комбинированный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Индивидуальный опрос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Понятие о международном гуманитарном праве. Области международного гуманитарного права. Лица, находящиеся под защитой международного гуманитарного права. Основные документы международного гуманитарного права.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404040"/>
                <w:spacing w:val="0"/>
                <w:position w:val="0"/>
                <w:sz w:val="20"/>
                <w:shd w:fill="auto" w:val="clear"/>
              </w:rPr>
              <w:t xml:space="preserve">Умение самостоятельно и мотивированно организовывать свою познавательную деятельность. Рассматривают и анализируют представленную информацию. Умение оценивать правильность выполнения учебной задачи, проявлять собственные возможности её решения. Умение самостоятельно устанавливать аналоги, классифицировать, самостоятельно выбирать основания и критерии по данной теме.</w:t>
            </w: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представление: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 международной системе гуманитарного реагирования.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 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 целях, задачах и принципах гуманитарной деятельности.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осуществлять поиск нужной информации по заданной теме в источниках различного типа.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целостного мировоззрения, соответствующего современному уровню развития науки. Знать цели, задачи и приоритетные направления деятельности 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Гл. 2,</w:t>
            </w:r>
            <w:r>
              <w:rPr>
                <w:rFonts w:ascii="Times New Roman" w:hAnsi="Times New Roman" w:cs="Times New Roman" w:eastAsia="Times New Roman"/>
                <w:color w:val="auto"/>
                <w:spacing w:val="2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20"/>
                <w:position w:val="0"/>
                <w:sz w:val="20"/>
                <w:shd w:fill="auto" w:val="clear"/>
              </w:rPr>
              <w:t xml:space="preserve">§ 15, </w:t>
            </w: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17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Цели, задачи и принципы гуманитарной деятельности.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Комбинированный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Индивидуальный опрос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Главные принципы лежащие в основе всех гуманитарных акции. Гуманитарная помощь.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57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57" w:left="57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целостного мировоззрения, соответствующего современному уровню развития науки.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целеполагание, планирование, самоконтроль, коррекция, самооценка.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Познавательные: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рассуждать, сравнивать, сопоставлять, анализировать, обобщать. Контроль и оценка процесса и результата действий,  постановка и решение проблем.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Коммуникативные: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 с достаточной полнотой выражать свои мысли.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Знать принцип работы  МГП Извлечение необходимой информации.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</w:t>
            </w:r>
            <w:r>
              <w:rPr>
                <w:rFonts w:ascii="Times New Roman" w:hAnsi="Times New Roman" w:cs="Times New Roman" w:eastAsia="Times New Roman"/>
                <w:color w:val="auto"/>
                <w:spacing w:val="2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20"/>
                <w:position w:val="0"/>
                <w:sz w:val="20"/>
                <w:shd w:fill="auto" w:val="clear"/>
              </w:rPr>
              <w:t xml:space="preserve">§16</w:t>
            </w: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18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Гуманитарные акции МЧС России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Цели международного сотрудничества МЧС России  Международная деятельность МЧС России.  Аэромобильный госпиталь.  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17</w:t>
            </w: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8487" w:type="dxa"/>
            <w:gridSpan w:val="1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z w:val="22"/>
                <w:shd w:fill="auto" w:val="clear"/>
              </w:rPr>
            </w:pPr>
            <w:r>
              <w:rPr>
                <w:rFonts w:ascii="Tahoma" w:hAnsi="Tahoma" w:cs="Tahoma" w:eastAsia="Tahoma"/>
                <w:b/>
                <w:color w:val="auto"/>
                <w:spacing w:val="-10"/>
                <w:position w:val="0"/>
                <w:sz w:val="22"/>
                <w:shd w:fill="auto" w:val="clear"/>
              </w:rPr>
              <w:t xml:space="preserve">Основы медицинских знаний и правила оказания первой медицинской помощи </w:t>
            </w:r>
            <w:r>
              <w:rPr>
                <w:rFonts w:ascii="Tahoma" w:hAnsi="Tahoma" w:cs="Tahoma" w:eastAsia="Tahoma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(6 ч)</w:t>
            </w: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19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Организация первой доврачебной помощи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Комбинаторный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Устный опрос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FFFFFF" w:val="clear"/>
              </w:rPr>
              <w:t xml:space="preserve">Меры предосторожности в походе. Укусы насекомых, змей, клещей. Питание в походе.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3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2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Меры предосторожности в походе. Укусы насекомых, змей, клещей. Питание в походе.</w:t>
            </w: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 </w:t>
            </w:r>
            <w:r>
              <w:rPr>
                <w:rFonts w:ascii="Times New Roman" w:hAnsi="Times New Roman" w:cs="Times New Roman" w:eastAsia="Times New Roman"/>
                <w:color w:val="auto"/>
                <w:spacing w:val="20"/>
                <w:position w:val="0"/>
                <w:sz w:val="20"/>
                <w:shd w:fill="auto" w:val="clear"/>
              </w:rPr>
              <w:t xml:space="preserve">§ 18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20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Медицинская аптечка и правила ее  использования.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Комбинаторный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Усвоение нового материала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FFFFFF" w:val="clear"/>
              </w:rPr>
              <w:t xml:space="preserve">Индивидуальная аптечка. Групповая аптечка. Комплектация аптечки и ее содержание.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FFFFFF" w:val="clear"/>
              </w:rPr>
              <w:t xml:space="preserve">Среда обитания человека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FFFFFF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FFFFFF" w:val="clear"/>
              </w:rPr>
              <w:t xml:space="preserve">важнейший фактор его здоровья.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основ ценности жизни во всех её проявлениях и необходимости ответственного, бережного отношения </w:t>
            </w:r>
          </w:p>
        </w:tc>
        <w:tc>
          <w:tcPr>
            <w:tcW w:w="243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2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1, </w:t>
            </w:r>
            <w:r>
              <w:rPr>
                <w:rFonts w:ascii="Times New Roman" w:hAnsi="Times New Roman" w:cs="Times New Roman" w:eastAsia="Times New Roman"/>
                <w:color w:val="auto"/>
                <w:spacing w:val="20"/>
                <w:position w:val="0"/>
                <w:sz w:val="20"/>
                <w:shd w:fill="auto" w:val="clear"/>
              </w:rPr>
              <w:t xml:space="preserve">§ 22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8487" w:type="dxa"/>
            <w:gridSpan w:val="1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21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Использование природных лекарственных средств.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Комбинированный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 с элементами практических заданий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Растительное сырье и технология его приготовления. Природные лекарственные средства.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3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Регулятивные: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целеполагание, планирование, самоконтроль, самооценка.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Познавательные: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 постановка и решение проблем. Выдвижение гипотез. Извлечение необходимой информации.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Коммуникативные: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</w:t>
            </w:r>
          </w:p>
        </w:tc>
        <w:tc>
          <w:tcPr>
            <w:tcW w:w="1842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об основных опасных ситуациях, возникающих в повседневной жизни, и правила поведения в них.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назвать приемы обеспечения безопасности в случаях автономии в природных условиях.</w:t>
            </w: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К/у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4, </w:t>
            </w:r>
            <w:r>
              <w:rPr>
                <w:rFonts w:ascii="Times New Roman" w:hAnsi="Times New Roman" w:cs="Times New Roman" w:eastAsia="Times New Roman"/>
                <w:color w:val="auto"/>
                <w:spacing w:val="20"/>
                <w:position w:val="0"/>
                <w:sz w:val="20"/>
                <w:shd w:fill="auto" w:val="clear"/>
              </w:rPr>
              <w:t xml:space="preserve">§ 19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22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Терминальные состояния. Первая реанимационная помощь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Комбинированный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Практическое занятие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Этапы первой реанимационной помощи. Этапы диагностики., подготовки, реанимации.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</w:t>
            </w:r>
          </w:p>
        </w:tc>
        <w:tc>
          <w:tcPr>
            <w:tcW w:w="243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2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4, </w:t>
            </w:r>
            <w:r>
              <w:rPr>
                <w:rFonts w:ascii="Times New Roman" w:hAnsi="Times New Roman" w:cs="Times New Roman" w:eastAsia="Times New Roman"/>
                <w:color w:val="auto"/>
                <w:spacing w:val="20"/>
                <w:position w:val="0"/>
                <w:sz w:val="20"/>
                <w:shd w:fill="auto" w:val="clear"/>
              </w:rPr>
              <w:t xml:space="preserve">§ 19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23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Оказание IМП при шоковом состояние 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Комбинированный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Практическое занятие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Виды шока и симптомы шокового состояния I, II,  III и степени Оказание 1МП при шоковом состоянии  при III степени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3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2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      </w: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К/у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4, </w:t>
            </w:r>
            <w:r>
              <w:rPr>
                <w:rFonts w:ascii="Times New Roman" w:hAnsi="Times New Roman" w:cs="Times New Roman" w:eastAsia="Times New Roman"/>
                <w:color w:val="auto"/>
                <w:spacing w:val="20"/>
                <w:position w:val="0"/>
                <w:sz w:val="20"/>
                <w:shd w:fill="auto" w:val="clear"/>
              </w:rPr>
              <w:t xml:space="preserve">§ 19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1" w:hRule="auto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24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Водные травмы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Комбинированный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 с элементами практических заданий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Особенности водных травм. Приемы первой реанимационной помощи при утоплении.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развитие правового мышления и компетентности в решении моральных проблем на основе личностного выбора, формирование нравственных </w:t>
            </w: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404040"/>
                <w:spacing w:val="0"/>
                <w:position w:val="0"/>
                <w:sz w:val="20"/>
                <w:shd w:fill="auto" w:val="clear"/>
              </w:rPr>
              <w:t xml:space="preserve">Умение оценивать правильность выполнения учеб.задачи, проявлять собственные возможности её решения. Умение самост-но устанавливать аналоги, классифицировать</w:t>
            </w:r>
          </w:p>
        </w:tc>
        <w:tc>
          <w:tcPr>
            <w:tcW w:w="1842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К/у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4, </w:t>
            </w:r>
            <w:r>
              <w:rPr>
                <w:rFonts w:ascii="Times New Roman" w:hAnsi="Times New Roman" w:cs="Times New Roman" w:eastAsia="Times New Roman"/>
                <w:color w:val="auto"/>
                <w:spacing w:val="20"/>
                <w:position w:val="0"/>
                <w:sz w:val="20"/>
                <w:shd w:fill="auto" w:val="clear"/>
              </w:rPr>
              <w:t xml:space="preserve">§ 20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0" w:hRule="auto"/>
          <w:jc w:val="left"/>
        </w:trPr>
        <w:tc>
          <w:tcPr>
            <w:tcW w:w="18487" w:type="dxa"/>
            <w:gridSpan w:val="1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entury Schoolbook" w:hAnsi="Century Schoolbook" w:cs="Century Schoolbook" w:eastAsia="Century Schoolbook"/>
                <w:b/>
                <w:i/>
                <w:color w:val="auto"/>
                <w:spacing w:val="0"/>
                <w:position w:val="0"/>
                <w:sz w:val="18"/>
                <w:shd w:fill="auto" w:val="clear"/>
              </w:rPr>
              <w:t xml:space="preserve">                                                                                                    </w:t>
            </w:r>
            <w:r>
              <w:rPr>
                <w:rFonts w:ascii="Century Schoolbook" w:hAnsi="Century Schoolbook" w:cs="Century Schoolbook" w:eastAsia="Century Schoolbook"/>
                <w:b/>
                <w:i/>
                <w:color w:val="auto"/>
                <w:spacing w:val="0"/>
                <w:position w:val="0"/>
                <w:sz w:val="18"/>
                <w:shd w:fill="auto" w:val="clear"/>
              </w:rPr>
              <w:t xml:space="preserve">Действия в чрезвычайных ситуациях техногенного характера </w:t>
            </w:r>
            <w:r>
              <w:rPr>
                <w:rFonts w:ascii="Candara" w:hAnsi="Candara" w:cs="Candara" w:eastAsia="Candara"/>
                <w:color w:val="auto"/>
                <w:spacing w:val="0"/>
                <w:position w:val="0"/>
                <w:sz w:val="16"/>
                <w:shd w:fill="auto" w:val="clear"/>
              </w:rPr>
              <w:t xml:space="preserve">(2ч)</w:t>
            </w:r>
          </w:p>
        </w:tc>
      </w:tr>
      <w:tr>
        <w:trPr>
          <w:trHeight w:val="131" w:hRule="auto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усвоение правил индивидуального и коллективного безопасного поведения в чрезвычайных ситуациях, угрожающих жизни и здоровью людей</w:t>
            </w:r>
          </w:p>
        </w:tc>
        <w:tc>
          <w:tcPr>
            <w:tcW w:w="243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25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Действия в районе аварии с выбросом аварийно- химически опасных веществ АХОВ)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Комбинированный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 с элементами практических заданий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Фильтрующие противогазы. Правила пользования противогазом. Определение размера маски противогаза ГП-5. Изолирующие средства индивидуальной  защиты кожи. Преодоление зоны радиоактивными веществами.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3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2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К/у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4, </w:t>
            </w:r>
            <w:r>
              <w:rPr>
                <w:rFonts w:ascii="Times New Roman" w:hAnsi="Times New Roman" w:cs="Times New Roman" w:eastAsia="Times New Roman"/>
                <w:color w:val="auto"/>
                <w:spacing w:val="20"/>
                <w:position w:val="0"/>
                <w:sz w:val="20"/>
                <w:shd w:fill="auto" w:val="clear"/>
              </w:rPr>
              <w:t xml:space="preserve">§ 20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381" w:hRule="auto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26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Действия в опасных ситуациях криминального характера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Комбинированный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Правила поведения в случаи нападения. Средства самозащиты. Терроризм и безопасность человека. Правила поведения если вас захватили в заложники.  </w:t>
            </w:r>
          </w:p>
        </w:tc>
        <w:tc>
          <w:tcPr>
            <w:tcW w:w="18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2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К/у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4, </w:t>
            </w:r>
            <w:r>
              <w:rPr>
                <w:rFonts w:ascii="Times New Roman" w:hAnsi="Times New Roman" w:cs="Times New Roman" w:eastAsia="Times New Roman"/>
                <w:color w:val="auto"/>
                <w:spacing w:val="20"/>
                <w:position w:val="0"/>
                <w:sz w:val="20"/>
                <w:shd w:fill="auto" w:val="clear"/>
              </w:rPr>
              <w:t xml:space="preserve">§ 21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1" w:hRule="auto"/>
          <w:jc w:val="left"/>
        </w:trPr>
        <w:tc>
          <w:tcPr>
            <w:tcW w:w="18487" w:type="dxa"/>
            <w:gridSpan w:val="1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Школа безопасности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составная часть подготовки населения к действиям в ЧС (8 ч)</w:t>
            </w: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27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Организация работы движения и соревнований.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Этапы проведения соревнований. Правила формирования команд. Программа соревнований. Места проведения соревнований.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28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Ориентирование на местности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Усвоение нового материала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Практический</w:t>
            </w:r>
          </w:p>
        </w:tc>
        <w:tc>
          <w:tcPr>
            <w:tcW w:w="350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Условное обозначение. Техника чтения карт. Ориентирование на местности. 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1842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Знать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об основных опасных ситуациях, возникающих в повседневной жизни, и правила поведения в них.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Уметь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назвать способы ориентирования на местности, подачи сигналов бедствия и другие приемы обеспечения безопасности в случаях автономии в природных условиях.знание и умение применять правила безопасного поведения в условиях опасных и чрезвычайных ситуаций;</w:t>
            </w: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К/у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4, </w:t>
            </w:r>
            <w:r>
              <w:rPr>
                <w:rFonts w:ascii="Times New Roman" w:hAnsi="Times New Roman" w:cs="Times New Roman" w:eastAsia="Times New Roman"/>
                <w:color w:val="auto"/>
                <w:spacing w:val="20"/>
                <w:position w:val="0"/>
                <w:sz w:val="20"/>
                <w:shd w:fill="auto" w:val="clear"/>
              </w:rPr>
              <w:t xml:space="preserve">§ 21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29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entury Schoolbook" w:hAnsi="Century Schoolbook" w:cs="Century Schoolbook" w:eastAsia="Century Schoolbook"/>
                <w:color w:val="auto"/>
                <w:spacing w:val="0"/>
                <w:position w:val="0"/>
                <w:sz w:val="22"/>
                <w:shd w:fill="auto" w:val="clear"/>
              </w:rPr>
              <w:t xml:space="preserve">Определение сторон горизонта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Усвоение нового материала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Текущий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Практический</w:t>
            </w:r>
          </w:p>
        </w:tc>
        <w:tc>
          <w:tcPr>
            <w:tcW w:w="350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Определение сторон горизонта по Солнцу и с помощью часов. Определение сторон горизонта по луне. Определение по полярной звезде. Ориентирование по местности по признакам и предметам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Виды узлов и их назначение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 оценивать правильность выполнения учебной задачи в области безопасности жизнедеятельности, собственные возможности её решения.</w:t>
            </w:r>
          </w:p>
        </w:tc>
        <w:tc>
          <w:tcPr>
            <w:tcW w:w="1842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К/у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Глава 4, </w:t>
            </w:r>
            <w:r>
              <w:rPr>
                <w:rFonts w:ascii="Times New Roman" w:hAnsi="Times New Roman" w:cs="Times New Roman" w:eastAsia="Times New Roman"/>
                <w:color w:val="auto"/>
                <w:spacing w:val="20"/>
                <w:position w:val="0"/>
                <w:sz w:val="20"/>
                <w:shd w:fill="auto" w:val="clear"/>
              </w:rPr>
              <w:t xml:space="preserve">§ 21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position w:val="0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Ориентирование на местности без карт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Усвоение нового материала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Текущий</w:t>
            </w:r>
          </w:p>
        </w:tc>
        <w:tc>
          <w:tcPr>
            <w:tcW w:w="350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FFFFFF" w:val="clear"/>
              </w:rPr>
              <w:t xml:space="preserve">Маршруты движения в зависимости от положения их начальных и конечных пунктов. Ориентирование по туристической маркировке. Движение без четких ориентиров. Действие при потере ориентировки.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404040"/>
                <w:spacing w:val="0"/>
                <w:position w:val="0"/>
                <w:sz w:val="20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404040"/>
                <w:spacing w:val="0"/>
                <w:position w:val="0"/>
                <w:sz w:val="20"/>
                <w:shd w:fill="FFFFFF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404040"/>
                <w:spacing w:val="0"/>
                <w:position w:val="0"/>
                <w:sz w:val="20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404040"/>
                <w:spacing w:val="0"/>
                <w:position w:val="0"/>
                <w:sz w:val="20"/>
                <w:shd w:fill="auto" w:val="clear"/>
              </w:rPr>
              <w:t xml:space="preserve">Воспитание ценностного отношения к своему здоровью, толерантного отношения друг к другу в процессе работы в группах.</w:t>
            </w: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404040"/>
                <w:spacing w:val="0"/>
                <w:position w:val="0"/>
                <w:sz w:val="20"/>
                <w:shd w:fill="auto" w:val="clear"/>
              </w:rPr>
              <w:t xml:space="preserve">Знание навыков медицинскойпо-мощи при травмах. Умение работать с учебником, выделять главное. Развитие инфор-ной и комму-никативной компетентности обучающихся</w:t>
            </w: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К/у</w:t>
            </w: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31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entury Schoolbook" w:hAnsi="Century Schoolbook" w:cs="Century Schoolbook" w:eastAsia="Century Schoolbook"/>
                <w:color w:val="auto"/>
                <w:spacing w:val="0"/>
                <w:position w:val="0"/>
                <w:sz w:val="22"/>
                <w:shd w:fill="auto" w:val="clear"/>
              </w:rPr>
              <w:t xml:space="preserve">Жизнеобеспечение человека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Усвоение нового материала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Текущий</w:t>
            </w:r>
          </w:p>
        </w:tc>
        <w:tc>
          <w:tcPr>
            <w:tcW w:w="350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Необходимое снаряжение и имущество. Групповые снаряжения. Туристическая палатка, ее установка. Специальные снаряжения. Оборудование бивака или укрытия.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усвоение правил индивидуального и коллективного безопасного поведения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1842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.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 принимать обоснованные решения в конкретной ситуации для минимизации последствий с учётом реально складывающейся обстановки и индивидуальных возможностей.</w:t>
            </w: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К/у</w:t>
            </w: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32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Преодоление препятствий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Усвоение нового материала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FFFFFF" w:val="clear"/>
              </w:rPr>
              <w:t xml:space="preserve">Текущий</w:t>
            </w:r>
          </w:p>
        </w:tc>
        <w:tc>
          <w:tcPr>
            <w:tcW w:w="350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Специальные снаряжения. Используемые для страховки и преодоления препятствий Техника вязания узлов.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.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познанию.</w:t>
            </w:r>
          </w:p>
        </w:tc>
        <w:tc>
          <w:tcPr>
            <w:tcW w:w="243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ситуацией.</w:t>
            </w:r>
          </w:p>
        </w:tc>
        <w:tc>
          <w:tcPr>
            <w:tcW w:w="1842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К/у</w:t>
            </w: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33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Техника преодоления препятствий без специального снаряжения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Усвоение нового материала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FFFFFF" w:val="clear"/>
              </w:rPr>
              <w:t xml:space="preserve">Текущий</w:t>
            </w:r>
          </w:p>
        </w:tc>
        <w:tc>
          <w:tcPr>
            <w:tcW w:w="350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Естественные препятствия и способы их преодоления. Основные принципы безопасности в ходе преодоления препятствий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3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убеждения в необходимости безопасного и здорового образа жизни.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Урок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34</w:t>
            </w:r>
          </w:p>
        </w:tc>
        <w:tc>
          <w:tcPr>
            <w:tcW w:w="1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Поисково- спасательные работы</w:t>
            </w:r>
          </w:p>
        </w:tc>
        <w:tc>
          <w:tcPr>
            <w:tcW w:w="1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Самост. работа</w:t>
            </w:r>
          </w:p>
        </w:tc>
        <w:tc>
          <w:tcPr>
            <w:tcW w:w="3504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Сигналы международного кода. Способы перенос пострадавшего при помощи подручных средств.</w:t>
            </w:r>
          </w:p>
        </w:tc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26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100" w:after="1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Учебно- методический комплекс</w:t>
      </w:r>
    </w:p>
    <w:p>
      <w:pPr>
        <w:numPr>
          <w:ilvl w:val="0"/>
          <w:numId w:val="361"/>
        </w:numPr>
        <w:tabs>
          <w:tab w:val="left" w:pos="540" w:leader="none"/>
        </w:tabs>
        <w:spacing w:before="0" w:after="0" w:line="240"/>
        <w:ind w:right="0" w:left="54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Федеральный компонент государственных образовательных стандартов основного образования (утвержден приказом Минобрнауки от 05.03.2004г.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1089)</w:t>
      </w:r>
    </w:p>
    <w:p>
      <w:pPr>
        <w:numPr>
          <w:ilvl w:val="0"/>
          <w:numId w:val="361"/>
        </w:numPr>
        <w:tabs>
          <w:tab w:val="left" w:pos="540" w:leader="none"/>
        </w:tabs>
        <w:spacing w:before="0" w:after="0" w:line="240"/>
        <w:ind w:right="0" w:left="54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Примерная программа по ОБЖ (письмо Департамента государственной политики в образования Минобрнауки России от 07.07.2005г.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03-1263)</w:t>
      </w:r>
    </w:p>
    <w:p>
      <w:pPr>
        <w:numPr>
          <w:ilvl w:val="0"/>
          <w:numId w:val="361"/>
        </w:numPr>
        <w:tabs>
          <w:tab w:val="left" w:pos="540" w:leader="none"/>
        </w:tabs>
        <w:spacing w:before="0" w:after="0" w:line="240"/>
        <w:ind w:right="0" w:left="54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Программы для учащихся общеобразовательных учреждений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Основы безопасности жизнедеятельности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5-11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классы.  Под ред Ю.Л. Воробьева М.: Дрофа 2007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Методическая литература</w:t>
      </w:r>
    </w:p>
    <w:p>
      <w:pPr>
        <w:numPr>
          <w:ilvl w:val="0"/>
          <w:numId w:val="363"/>
        </w:numPr>
        <w:tabs>
          <w:tab w:val="left" w:pos="540" w:leader="none"/>
        </w:tabs>
        <w:spacing w:before="0" w:after="0" w:line="240"/>
        <w:ind w:right="0" w:left="54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УМК (Учебники, методические пособия к учебникам) 5 - 7 классы /Латчук В.Н., Марков В.В.. Маслов А.Г. М.: Дрофа, 2005, 2009, 2010.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8-9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классы /Вангородский С.Н, Кузнецов М.И, ЛатчукВ.Н.М.:Дрофа, 2004,2010.</w:t>
      </w:r>
    </w:p>
    <w:p>
      <w:pPr>
        <w:numPr>
          <w:ilvl w:val="0"/>
          <w:numId w:val="365"/>
        </w:numPr>
        <w:tabs>
          <w:tab w:val="left" w:pos="540" w:leader="none"/>
        </w:tabs>
        <w:spacing w:before="0" w:after="0" w:line="240"/>
        <w:ind w:right="0" w:left="54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ОБЖ. Терроризм и безопасность человека: учебно-методическое пособие. Миронов С.К., Латчук В.Н.,</w:t>
      </w:r>
    </w:p>
    <w:p>
      <w:pPr>
        <w:numPr>
          <w:ilvl w:val="0"/>
          <w:numId w:val="365"/>
        </w:numPr>
        <w:tabs>
          <w:tab w:val="left" w:pos="540" w:leader="none"/>
        </w:tabs>
        <w:spacing w:before="0" w:after="0" w:line="240"/>
        <w:ind w:right="0" w:left="54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Игровые занятия в курсе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5-9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кл. Маслов А.Г.</w:t>
      </w:r>
    </w:p>
    <w:p>
      <w:pPr>
        <w:numPr>
          <w:ilvl w:val="0"/>
          <w:numId w:val="365"/>
        </w:numPr>
        <w:tabs>
          <w:tab w:val="left" w:pos="540" w:leader="none"/>
        </w:tabs>
        <w:spacing w:before="0" w:after="0" w:line="240"/>
        <w:ind w:right="0" w:left="54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ОБЖ. Алкоголь, табак и наркотики - главные враги здоровья человека. Соловьев С.С.</w:t>
      </w:r>
    </w:p>
    <w:p>
      <w:pPr>
        <w:numPr>
          <w:ilvl w:val="0"/>
          <w:numId w:val="365"/>
        </w:numPr>
        <w:tabs>
          <w:tab w:val="left" w:pos="540" w:leader="none"/>
        </w:tabs>
        <w:spacing w:before="0" w:after="0" w:line="240"/>
        <w:ind w:right="0" w:left="54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Основы медицинских знаний. Бубнов В.Г., Бубнова Н.В. М.: АСТ ЛТД, 1997</w:t>
      </w:r>
    </w:p>
    <w:p>
      <w:pPr>
        <w:numPr>
          <w:ilvl w:val="0"/>
          <w:numId w:val="365"/>
        </w:numPr>
        <w:tabs>
          <w:tab w:val="left" w:pos="540" w:leader="none"/>
        </w:tabs>
        <w:spacing w:before="0" w:after="0" w:line="240"/>
        <w:ind w:right="0" w:left="54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Медицинская помощь в ЧС. Виноградов А.В. М., 1996.</w:t>
      </w:r>
    </w:p>
    <w:p>
      <w:pPr>
        <w:numPr>
          <w:ilvl w:val="0"/>
          <w:numId w:val="365"/>
        </w:numPr>
        <w:tabs>
          <w:tab w:val="left" w:pos="540" w:leader="none"/>
        </w:tabs>
        <w:spacing w:before="0" w:after="0" w:line="240"/>
        <w:ind w:right="0" w:left="54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Действие населения в ЧС. Пособие.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 Зеркало, 1995</w:t>
      </w:r>
    </w:p>
    <w:p>
      <w:pPr>
        <w:numPr>
          <w:ilvl w:val="0"/>
          <w:numId w:val="365"/>
        </w:numPr>
        <w:tabs>
          <w:tab w:val="left" w:pos="540" w:leader="none"/>
        </w:tabs>
        <w:spacing w:before="0" w:after="0" w:line="240"/>
        <w:ind w:right="0" w:left="54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Правила и безопасность дорожного движения. Жульнев Н.Я.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 Ливр, 1997</w:t>
      </w:r>
    </w:p>
    <w:p>
      <w:pPr>
        <w:numPr>
          <w:ilvl w:val="0"/>
          <w:numId w:val="365"/>
        </w:numPr>
        <w:tabs>
          <w:tab w:val="left" w:pos="540" w:leader="none"/>
        </w:tabs>
        <w:spacing w:before="0" w:after="0" w:line="240"/>
        <w:ind w:right="0" w:left="54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Помощь при травмах и несчастных случаях.  Мейсон Эндрю.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 Аргументы факты, 1998.</w:t>
      </w:r>
    </w:p>
    <w:p>
      <w:pPr>
        <w:numPr>
          <w:ilvl w:val="0"/>
          <w:numId w:val="365"/>
        </w:numPr>
        <w:tabs>
          <w:tab w:val="left" w:pos="540" w:leader="none"/>
        </w:tabs>
        <w:spacing w:before="0" w:after="0" w:line="240"/>
        <w:ind w:right="0" w:left="54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Основы пожароопасного поведения. Шаров О.Е.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СПб., 1997.</w:t>
      </w:r>
    </w:p>
    <w:p>
      <w:pPr>
        <w:numPr>
          <w:ilvl w:val="0"/>
          <w:numId w:val="365"/>
        </w:numPr>
        <w:tabs>
          <w:tab w:val="left" w:pos="540" w:leader="none"/>
        </w:tabs>
        <w:spacing w:before="0" w:after="0" w:line="240"/>
        <w:ind w:right="0" w:left="54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Учебное пособие для преподавателей. Топоров И.К. - СПб., 1992.</w:t>
      </w:r>
    </w:p>
    <w:p>
      <w:pPr>
        <w:numPr>
          <w:ilvl w:val="0"/>
          <w:numId w:val="365"/>
        </w:numPr>
        <w:tabs>
          <w:tab w:val="left" w:pos="540" w:leader="none"/>
        </w:tabs>
        <w:spacing w:before="0" w:after="0" w:line="240"/>
        <w:ind w:right="0" w:left="54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Первая доврачебная помощь: Учебное пособие. М: Просвещение, 1989</w:t>
      </w:r>
    </w:p>
    <w:p>
      <w:pPr>
        <w:tabs>
          <w:tab w:val="left" w:pos="1120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Учебники</w:t>
      </w:r>
    </w:p>
    <w:p>
      <w:pPr>
        <w:numPr>
          <w:ilvl w:val="0"/>
          <w:numId w:val="367"/>
        </w:numPr>
        <w:tabs>
          <w:tab w:val="left" w:pos="720" w:leader="none"/>
        </w:tabs>
        <w:spacing w:before="0" w:after="0" w:line="240"/>
        <w:ind w:right="0" w:left="1720" w:firstLine="4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ОБЖ: 5-й кл.: учеб. для общеобразовательных учреждений;/М.П. Фролов, Е.Н. Литвинов, А.Т. Смирнов и др.;под ред. Ю.Л. Воробьева.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 АСТ: Астрель, 2008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174, [2],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с.: ил. НОВЫЙ. (основной учебник).</w:t>
      </w:r>
    </w:p>
    <w:p>
      <w:pPr>
        <w:numPr>
          <w:ilvl w:val="0"/>
          <w:numId w:val="367"/>
        </w:numPr>
        <w:tabs>
          <w:tab w:val="left" w:pos="720" w:leader="none"/>
        </w:tabs>
        <w:spacing w:before="0" w:after="0" w:line="240"/>
        <w:ind w:right="0" w:left="1720" w:firstLine="4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ОБЖ: 6-й кл.: учеб.для общеобразоват. учр./М.П. Фролов, Е.Н. Литвинов, А.Т.Смирнов и др.; под ред. Ю.Л. Воробъева.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М.:АСТ:Астрель, 208.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189,[3]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с.: ил. НОВЫЙ(основной учебник).</w:t>
      </w:r>
    </w:p>
    <w:p>
      <w:pPr>
        <w:numPr>
          <w:ilvl w:val="0"/>
          <w:numId w:val="367"/>
        </w:numPr>
        <w:tabs>
          <w:tab w:val="left" w:pos="720" w:leader="none"/>
        </w:tabs>
        <w:spacing w:before="0" w:after="0" w:line="240"/>
        <w:ind w:right="0" w:left="1720" w:firstLine="4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ОБЖ: 7-й кл.: учебник для общеобразовательных учреждений/М.П. Фролов, Е.Н. Литвинов, А.Т.Смирнов и др.; под ред. Ю.Л. Воробъева.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 АСТ:Астрель, 2008. - 143 с., [1] с.: ил. НОВЫЙ (основной учебник)</w:t>
      </w:r>
    </w:p>
    <w:p>
      <w:pPr>
        <w:numPr>
          <w:ilvl w:val="0"/>
          <w:numId w:val="367"/>
        </w:numPr>
        <w:tabs>
          <w:tab w:val="left" w:pos="720" w:leader="none"/>
        </w:tabs>
        <w:spacing w:before="0" w:after="0" w:line="240"/>
        <w:ind w:right="0" w:left="1720" w:firstLine="4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ОБЖ: 8  кл.: учеб.для общеобразоват. учр./М.П. Фролов, Е.Н. Литвинов, А.Т.Смирнов и др.; под ред. Ю.Л. Воробъева.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 АСТ:Астрель, 2008 - 190,  [2] с.: ил. НОВЫЙ (основной учебник)</w:t>
      </w:r>
    </w:p>
    <w:p>
      <w:pPr>
        <w:numPr>
          <w:ilvl w:val="0"/>
          <w:numId w:val="367"/>
        </w:numPr>
        <w:tabs>
          <w:tab w:val="left" w:pos="720" w:leader="none"/>
        </w:tabs>
        <w:spacing w:before="0" w:after="0" w:line="240"/>
        <w:ind w:right="0" w:left="1720" w:firstLine="4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ОБЖ: 9  кл.: учеб.для общеобразоват. учр./М.П. Фролов, Е.Н. Литвинов, А.Т.Смирнов и др.; под ред. Ю.Л. Воробъева.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М.: АСТ:Астрель, 2008 - 253,  [3] с. НОВЫЙ (основной учебник)</w:t>
      </w:r>
    </w:p>
    <w:p>
      <w:pPr>
        <w:spacing w:before="0" w:after="0" w:line="240"/>
        <w:ind w:right="0" w:left="0" w:firstLine="72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Оборудование и приборы</w:t>
      </w:r>
    </w:p>
    <w:p>
      <w:pPr>
        <w:spacing w:before="0" w:after="0" w:line="240"/>
        <w:ind w:right="0" w:left="709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Стенд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Действия при стихийных бедствиях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40"/>
        <w:ind w:right="0" w:left="709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Стенд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Средства и способы защиты в зоне поражения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40"/>
        <w:ind w:right="0" w:left="709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Комплект плакатов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Оказание первой медицинской помощи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40"/>
        <w:ind w:right="0" w:left="709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Компас.</w:t>
      </w:r>
    </w:p>
    <w:p>
      <w:pPr>
        <w:spacing w:before="0" w:after="0" w:line="240"/>
        <w:ind w:right="0" w:left="709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Аптечка первой медицинской помощи, шины, бинты, резиновый жгут.</w:t>
      </w:r>
    </w:p>
    <w:p>
      <w:pPr>
        <w:spacing w:before="0" w:after="0" w:line="240"/>
        <w:ind w:right="0" w:left="709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Персональный компьютер.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Сайты, используемые при подготовке и проведении занятий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</w:p>
    <w:tbl>
      <w:tblPr/>
      <w:tblGrid>
        <w:gridCol w:w="6225"/>
        <w:gridCol w:w="3544"/>
      </w:tblGrid>
      <w:tr>
        <w:trPr>
          <w:trHeight w:val="439" w:hRule="auto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Название сайта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Электронный адрес</w:t>
            </w:r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Совет безопасности РФ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http://www.scrf.gov.ru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Министерство внутренних дел РФ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http://www.mvd.ru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МЧС России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http://www.emercom.gov.ru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Министерство здравоохранения и соцразвития РФ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http://www.minzdrav-rf.ru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Министерство обороны РФ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http://www.mil.ru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Министерство образования и науки РФ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http://mon.gov.ru/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Министерство природных ресурсов РФ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http://www.mnr.gov.ru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Федеральная служба железнодорожных войск РФ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http://www.fsgv.ru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Федеральная служба России по гидрометеорологии и мониторингу окружающей среды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http://www.mecom.ru/roshydro/pub/rus/index.htm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Федеральная пограничная служба 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http://www.fps.gov.ru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Федеральный надзор России по ядерной и радиационной безопасности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http://www.gan.ru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Русский образовательный портал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http://www.gov.ed.ru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Департамент образования, культуры и молодёжной политики Белгородской области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"http://www.beluno.ru/"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://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"http://www.beluno.ru/"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www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"http://www.beluno.ru/"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"http://www.beluno.ru/"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beluno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"http://www.beluno.ru/"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"http://www.beluno.ru/"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Белгородский региональный институт ПКППС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"http://ipkps.bsu.edu.ru/"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://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"http://ipkps.bsu.edu.ru/"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ipkps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"http://ipkps.bsu.edu.ru/"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"http://ipkps.bsu.edu.ru/"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bsu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"http://ipkps.bsu.edu.ru/"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"http://ipkps.bsu.edu.ru/"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edu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"http://ipkps.bsu.edu.ru/"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"http://ipkps.bsu.edu.ru/"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ru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"http://ipkps.bsu.edu.ru/"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/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Академия повышения квалификации работников образования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"http://www.apkro.ru/"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://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"http://www.apkro.ru/"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www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"http://www.apkro.ru/"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"http://www.apkro.ru/"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apkro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"http://www.apkro.ru/"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"http://www.apkro.ru/"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Федеральный российский общеобразовательный портал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"http://www.school.edu.ru/"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://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"http://www.school.edu.ru/"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www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"http://www.school.edu.ru/"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"http://www.school.edu.ru/"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s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"http://www.school.edu.ru/"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chool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"http://www.school.edu.ru/"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"http://www.school.edu.ru/"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edu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"http://www.school.edu.ru/"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"http://www.school.edu.ru/"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Федеральный портал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Российское образование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://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www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.edu.ru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Портал компании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Кирилл и Мефодий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http://www.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"http://www.km.ru/"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km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"http://www.km.ru/"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"http://www.km.ru/"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Образовательный портал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Учеба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"http://www.uroki.ru/"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://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"http://www.uroki.ru/"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www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"http://www.uroki.ru/"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"http://www.uroki.ru/"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uroki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"http://www.uroki.ru/"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"http://www.uroki.ru/"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Журнал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Курьер образования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"http://www.courier.com.ru/"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://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"http://www.courier.com.ru/"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www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"http://www.courier.com.ru/"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"http://www.courier.com.ru/"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courier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"http://www.courier.com.ru/"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"http://www.courier.com.ru/"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com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"http://www.courier.com.ru/"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"http://www.courier.com.ru/"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Журнал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Вестник образования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"http://www.vestnik.edu.ru/"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://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"http://www.vestnik.edu.ru/"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www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"http://www.vestnik.edu.ru/"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"http://www.vestnik.edu.ru/"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vestnik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"http://www.vestnik.edu.ru/"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"http://www.vestnik.edu.ru/"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edu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"http://www.vestnik.edu.ru/"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"http://www.vestnik.edu.ru/"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Издательский дом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Профкнига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http://www.profkniga.ru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Издательский дом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сентября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"http://www.1september.ru/"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://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"http://www.1september.ru/"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www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"http://www.1september.ru/"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.1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"http://www.1september.ru/"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september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"http://www.1september.ru/"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"http://www.1september.ru/"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Издательский дом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Армпресс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"http://www.armpress.info/"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://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"http://www.armpress.info/"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www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"http://www.armpress.info/"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"http://www.armpress.info/"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armpress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"http://www.armpress.info/"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.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 HYPERLINK "http://www.armpress.info/"</w:t>
              </w:r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info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Фестиваль педагогический идей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Открытый урок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издательский дом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сентября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»)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  <w:hyperlink xmlns:r="http://schemas.openxmlformats.org/officeDocument/2006/relationships" r:id="docRId26">
              <w:r>
                <w:rPr>
                  <w:rFonts w:ascii="Times New Roman" w:hAnsi="Times New Roman" w:cs="Times New Roman" w:eastAsia="Times New Roman"/>
                  <w:b/>
                  <w:color w:val="000000"/>
                  <w:spacing w:val="0"/>
                  <w:position w:val="0"/>
                  <w:sz w:val="24"/>
                  <w:u w:val="single"/>
                  <w:shd w:fill="FFFFFF" w:val="clear"/>
                </w:rPr>
                <w:t xml:space="preserve">http://festival.1september.ru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Энциклопедия безопасности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http://www.opasno.net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Личная безопасность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http://personal-safety.redut-7.ru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Образовательные ресурсы Интернета-Безопасность жизнедеятельности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http://www.alleng.ru</w:t>
              </w:r>
            </w:hyperlink>
          </w:p>
        </w:tc>
      </w:tr>
      <w:tr>
        <w:trPr>
          <w:trHeight w:val="1" w:hRule="atLeast"/>
          <w:jc w:val="left"/>
        </w:trPr>
        <w:tc>
          <w:tcPr>
            <w:tcW w:w="62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Мой компас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безопасность ребёнка)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http://moikompas.ru/compas/bezopasnost_det</w:t>
              </w:r>
            </w:hyperlink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num w:numId="4">
    <w:abstractNumId w:val="36"/>
  </w:num>
  <w:num w:numId="16">
    <w:abstractNumId w:val="30"/>
  </w:num>
  <w:num w:numId="18">
    <w:abstractNumId w:val="24"/>
  </w:num>
  <w:num w:numId="361">
    <w:abstractNumId w:val="18"/>
  </w:num>
  <w:num w:numId="363">
    <w:abstractNumId w:val="12"/>
  </w:num>
  <w:num w:numId="365">
    <w:abstractNumId w:val="6"/>
  </w:num>
  <w:num w:numId="367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mon.gov.ru/" Id="docRId7" Type="http://schemas.openxmlformats.org/officeDocument/2006/relationships/hyperlink" /><Relationship TargetMode="External" Target="http://www.beluno.ru/" Id="docRId14" Type="http://schemas.openxmlformats.org/officeDocument/2006/relationships/hyperlink" /><Relationship TargetMode="External" Target="http://www.profkniga.ru/" Id="docRId23" Type="http://schemas.openxmlformats.org/officeDocument/2006/relationships/hyperlink" /><Relationship TargetMode="External" Target="http://www.mil.ru/" Id="docRId6" Type="http://schemas.openxmlformats.org/officeDocument/2006/relationships/hyperlink" /><Relationship Target="media/image0.wmf" Id="docRId1" Type="http://schemas.openxmlformats.org/officeDocument/2006/relationships/image" /><Relationship TargetMode="External" Target="http://ipkps.bsu.edu.ru/" Id="docRId15" Type="http://schemas.openxmlformats.org/officeDocument/2006/relationships/hyperlink" /><Relationship TargetMode="External" Target="http://www.vestnik.edu.ru/" Id="docRId22" Type="http://schemas.openxmlformats.org/officeDocument/2006/relationships/hyperlink" /><Relationship TargetMode="External" Target="http://www.fsgv.ru/" Id="docRId9" Type="http://schemas.openxmlformats.org/officeDocument/2006/relationships/hyperlink" /><Relationship Target="embeddings/oleObject0.bin" Id="docRId0" Type="http://schemas.openxmlformats.org/officeDocument/2006/relationships/oleObject" /><Relationship TargetMode="External" Target="http://www.gan.ru/" Id="docRId12" Type="http://schemas.openxmlformats.org/officeDocument/2006/relationships/hyperlink" /><Relationship TargetMode="External" Target="http://www.courier.com.ru/" Id="docRId21" Type="http://schemas.openxmlformats.org/officeDocument/2006/relationships/hyperlink" /><Relationship TargetMode="External" Target="http://www.alleng.ru/" Id="docRId29" Type="http://schemas.openxmlformats.org/officeDocument/2006/relationships/hyperlink" /><Relationship TargetMode="External" Target="http://www.mnr.gov.ru/" Id="docRId8" Type="http://schemas.openxmlformats.org/officeDocument/2006/relationships/hyperlink" /><Relationship TargetMode="External" Target="http://www.gov.ed.ru/" Id="docRId13" Type="http://schemas.openxmlformats.org/officeDocument/2006/relationships/hyperlink" /><Relationship TargetMode="External" Target="http://www.uroki.ru/" Id="docRId20" Type="http://schemas.openxmlformats.org/officeDocument/2006/relationships/hyperlink" /><Relationship TargetMode="External" Target="http://personal-safety.redut-7.ru/" Id="docRId28" Type="http://schemas.openxmlformats.org/officeDocument/2006/relationships/hyperlink" /><Relationship TargetMode="External" Target="http://www.mvd.ru/" Id="docRId3" Type="http://schemas.openxmlformats.org/officeDocument/2006/relationships/hyperlink" /><Relationship TargetMode="External" Target="http://www.mecom.ru/roshydro/pub/rus/index.htm" Id="docRId10" Type="http://schemas.openxmlformats.org/officeDocument/2006/relationships/hyperlink" /><Relationship TargetMode="External" Target="http://www.edu.ru/" Id="docRId18" Type="http://schemas.openxmlformats.org/officeDocument/2006/relationships/hyperlink" /><Relationship TargetMode="External" Target="http://www.scrf.gov.ru/" Id="docRId2" Type="http://schemas.openxmlformats.org/officeDocument/2006/relationships/hyperlink" /><Relationship TargetMode="External" Target="http://www.opasno.net/" Id="docRId27" Type="http://schemas.openxmlformats.org/officeDocument/2006/relationships/hyperlink" /><Relationship TargetMode="External" Target="http://moikompas.ru/compas/bezopasnost_det" Id="docRId30" Type="http://schemas.openxmlformats.org/officeDocument/2006/relationships/hyperlink" /><Relationship TargetMode="External" Target="http://www.fps.gov.ru/" Id="docRId11" Type="http://schemas.openxmlformats.org/officeDocument/2006/relationships/hyperlink" /><Relationship TargetMode="External" Target="http://www.km.ru/" Id="docRId19" Type="http://schemas.openxmlformats.org/officeDocument/2006/relationships/hyperlink" /><Relationship TargetMode="External" Target="http://festival.1september.ru/" Id="docRId26" Type="http://schemas.openxmlformats.org/officeDocument/2006/relationships/hyperlink" /><Relationship Target="numbering.xml" Id="docRId31" Type="http://schemas.openxmlformats.org/officeDocument/2006/relationships/numbering" /><Relationship TargetMode="External" Target="http://www.minzdrav-rf.ru/" Id="docRId5" Type="http://schemas.openxmlformats.org/officeDocument/2006/relationships/hyperlink" /><Relationship TargetMode="External" Target="http://www.apkro.ru/" Id="docRId16" Type="http://schemas.openxmlformats.org/officeDocument/2006/relationships/hyperlink" /><Relationship TargetMode="External" Target="http://www.armpress.info/" Id="docRId25" Type="http://schemas.openxmlformats.org/officeDocument/2006/relationships/hyperlink" /><Relationship Target="styles.xml" Id="docRId32" Type="http://schemas.openxmlformats.org/officeDocument/2006/relationships/styles" /><Relationship TargetMode="External" Target="http://www.emercom.gov.ru/" Id="docRId4" Type="http://schemas.openxmlformats.org/officeDocument/2006/relationships/hyperlink" /><Relationship TargetMode="External" Target="http://www.school.edu.ru/" Id="docRId17" Type="http://schemas.openxmlformats.org/officeDocument/2006/relationships/hyperlink" /><Relationship TargetMode="External" Target="http://www.1september.ru/" Id="docRId24" Type="http://schemas.openxmlformats.org/officeDocument/2006/relationships/hyperlink" /></Relationships>
</file>